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Microsoft JhengHei" w:hAnsi="Microsoft JhengHei" w:eastAsia="Microsoft JhengHei"/>
          <w:b/>
          <w:color w:val="12336B"/>
          <w:sz w:val="44"/>
        </w:rPr>
        <w:t>藍星 AI 技能中心完整功能介紹</w:t>
      </w:r>
    </w:p>
    <w:p>
      <w:pPr>
        <w:jc w:val="center"/>
      </w:pPr>
      <w:r>
        <w:rPr>
          <w:rFonts w:ascii="Microsoft JhengHei" w:hAnsi="Microsoft JhengHei" w:eastAsia="Microsoft JhengHei"/>
          <w:color w:val="667085"/>
          <w:sz w:val="20"/>
        </w:rPr>
        <w:t>整理日期：2026-06-28｜用途：團隊導入、功能評估、微新/超好生醫內容工作流程參考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一、文件摘要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本文件整理藍星 AI 聚合平台與「技能中心」目前可見功能，並以實務使用角度說明它可以如何支援內容產出、活動報名、短影片、簡報、文件整理、銷售客服、數據分析與自動化流程規劃。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資料來源包含藍星 AI 官方首頁、官方使用教程，以及登入後技能中心、AI 繪圖、AI 影片、素材庫頁面實際可見內容。平台功能可能持續更新，正式商業使用前仍建議以當下平台頁面與計費資訊為準。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二、藍星 AI 平台定位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藍星 AI 是一個 AI 聚合平台，公開首頁標示支援模型廣場、AI 繪圖、AI 影片與控制台。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官方首頁顯示已接入 11+ Providers，包含 OpenAI GPT、Claude、Gemini、DeepSeek、通義千問、豆包、智譜 GLM、Kimi、文心一言、騰訊混元、MiniMax。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官方教程提供 Claude Code、Codex、Gemini CLI、CC Switch 等工具配置教學，並強調 API Key、Base URL、模型名、分組與渠道狀態要正確匹配。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登入後工作區包含 AI 聊天、AI 繪圖、AI 影片、素材庫與技能中心。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模組</w:t>
            </w:r>
          </w:p>
        </w:tc>
        <w:tc>
          <w:tcPr>
            <w:tcW w:type="dxa" w:w="5083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目前確認功能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AI 聊天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模型可選，目前頁面顯示 gpt-5.5；可進行即時問答、文案、分析、方案與文件規劃。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AI 繪圖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模型顯示 gpt-image-2；支援提示詞、參考圖、1:1/竖图/横图、1K/2K/4K 尺寸。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AI 影片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工作台顯示 video-ds-2.0；支援文生影片、圖生影片、首尾幀、多幀故事、5/8/10 秒、16:9/9:16/1:1/4:3/3:4。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素材庫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可上傳圖片、影片、PDF、PPT、Word、Markdown、表格等，多選上傳後自動分類；AI 生成成果可存入素材庫。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技能中心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224 個可用技能、23 個真實工具、0 個需配置；技能可依任務直接進入聊天並使用後台配置模型、計費、記憶與文件鏈路執行。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模型聚合與 API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主站公開顯示已接入 OpenAI GPT、Claude、Gemini、DeepSeek、通義千問、豆包、智譜 GLM、Kimi、文心一言、騰訊混元、MiniMax 等 11+ providers。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控制台與密鑰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官方文件提到可建立 API Key、查看模型分組、渠道狀態、倍率、充值與用量。</w:t>
            </w:r>
          </w:p>
        </w:tc>
      </w:tr>
    </w:tbl>
    <w:p/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三、技能中心總覽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技能中心頁面顯示：可用技能 224、真實工具 23、需配置 0。頁面說明選擇技能後會進入聊天，系統會按後台配置的模型、計費、記憶與文件鏈路真實執行。</w:t>
      </w:r>
    </w:p>
    <w:p>
      <w:r>
        <w:drawing>
          <wp:inline xmlns:a="http://schemas.openxmlformats.org/drawingml/2006/main" xmlns:pic="http://schemas.openxmlformats.org/drawingml/2006/picture">
            <wp:extent cx="5760720" cy="10166070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anxin_skill_center_capture_ai-skill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6607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圖：藍星 AI 技能中心頁面截圖。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四、快速開始技能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技能中心提供 SMART PICKS，讓使用者可依常見任務快速開始。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389"/>
        <w:gridCol w:w="3389"/>
        <w:gridCol w:w="3389"/>
      </w:tblGrid>
      <w:tr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技能</w:t>
            </w:r>
          </w:p>
        </w:tc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分類</w:t>
            </w:r>
          </w:p>
        </w:tc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用途說明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寫作潤色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寫作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將口語化、粗糙或結構鬆散的文字潤色成自然、準確、有質感的表達。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長文總結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閱讀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從長文本、網頁摘錄或上傳文件提煉結論、結構、行動項與風險。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翻譯專家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寫作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中英日韓等多語互譯，保留專業術語、語氣與排版。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合同審閱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商務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識別條款義務、風險、模糊表述與談判建議。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數據分析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分析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解讀表格、指標與業務數據，形成結論與建議。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簡歷優化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職場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優化簡歷結構、專案描述與職缺匹配度。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PPT 大綱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文檔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產生可直接下載的 PPTX 演示文稿。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Word 文檔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文檔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產生可下載的 Word 文件，適合方案、報告、合同草稿等。</w:t>
            </w:r>
          </w:p>
        </w:tc>
      </w:tr>
    </w:tbl>
    <w:p/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五、技能模板包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技能中心提供模板包，適合以「工作流程」方式導入，而不是每次從零開始問 AI。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541"/>
        <w:gridCol w:w="2541"/>
        <w:gridCol w:w="2541"/>
        <w:gridCol w:w="2541"/>
      </w:tblGrid>
      <w:tr>
        <w:tc>
          <w:tcPr>
            <w:tcW w:type="dxa" w:w="2541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模板包</w:t>
            </w:r>
          </w:p>
        </w:tc>
        <w:tc>
          <w:tcPr>
            <w:tcW w:type="dxa" w:w="2541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分類</w:t>
            </w:r>
          </w:p>
        </w:tc>
        <w:tc>
          <w:tcPr>
            <w:tcW w:type="dxa" w:w="2541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技能數量</w:t>
            </w:r>
          </w:p>
        </w:tc>
        <w:tc>
          <w:tcPr>
            <w:tcW w:type="dxa" w:w="2541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主要內容</w:t>
            </w:r>
          </w:p>
        </w:tc>
      </w:tr>
      <w:tr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銷售增長包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銷售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7 個技能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客戶畫像、ICP、需求挖掘、異議回應、商機風險與下一步跟進。</w:t>
            </w:r>
          </w:p>
        </w:tc>
      </w:tr>
      <w:tr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客服成功包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客服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7 個技能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客服回覆、工單升級、NPS 反饋、續費挽留、流失訪談與差評挽回。</w:t>
            </w:r>
          </w:p>
        </w:tc>
      </w:tr>
      <w:tr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營銷內容包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營銷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7 個技能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廣告創意、SEO 簡報、社媒日曆、社群話術、落地頁拆解與品牌語氣。</w:t>
            </w:r>
          </w:p>
        </w:tc>
      </w:tr>
      <w:tr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產品運營包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運營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7 個技能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需求澄清、用戶故事、上線檢查、活動復盤、專案風險與 SOP。</w:t>
            </w:r>
          </w:p>
        </w:tc>
      </w:tr>
      <w:tr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數據分析包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分析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7 個技能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KPI 歸因、指標字典、實驗復盤、問卷洞察、數據品質與儀表板敘事。</w:t>
            </w:r>
          </w:p>
        </w:tc>
      </w:tr>
      <w:tr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文檔交付包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文檔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8 個技能</w:t>
            </w:r>
          </w:p>
        </w:tc>
        <w:tc>
          <w:tcPr>
            <w:tcW w:type="dxa" w:w="2541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資料閱讀、總結、PPT、Word、PDF 到 Markdown 整理的文檔鏈路。</w:t>
            </w:r>
          </w:p>
        </w:tc>
      </w:tr>
    </w:tbl>
    <w:p/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六、技能分類與數量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下表依技能中心頁面顯示整理。分類與數量會隨平台更新而變動。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389"/>
        <w:gridCol w:w="3389"/>
        <w:gridCol w:w="3389"/>
      </w:tblGrid>
      <w:tr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分類</w:t>
            </w:r>
          </w:p>
        </w:tc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數量</w:t>
            </w:r>
          </w:p>
        </w:tc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代表用途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全部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224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技能中心總數。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寫作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10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潤色、翻譯、新聞稿、演講稿、Newsletter 等文字輸出。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閱讀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8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長文總結、資料庫入庫、政策文件、論文精讀等閱讀理解。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商務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20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合同、談判、商業模式、法務風險、定價、供應商等。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分析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18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數據分析、KPI、儀表板、A/B 測試、財務指標等。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職場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11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簡歷、JD、面試、績效、入職、培訓等。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文檔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10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PPT、Word、PDF、Markdown、Excel 模板、文稿轉 PPT 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創作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17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圖片、海報、短影片腳本、Logo、角色設定、漫畫分鏡等。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效率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16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會議紀要、周報月報、郵件、收件箱、專案狀態等。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調研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6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競品、市場、訪談、問卷等調研整理。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規劃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19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專案計畫、OKR、行程、個人目標、健身飲食等。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營銷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18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社媒、小紅書、SEO、廣告、活動日曆、社群運營等。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銷售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17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銷售郵件、異議處理、方案書、CRM、續費、RFP 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客服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13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客服回覆、投訴、NPS、退款、工單分流、評價回覆等。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代碼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14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SQL、程式排錯、API 文件、測試用例、安全與前端體驗評審等。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學習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12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課程教案、題庫、學習筆記、語言陪練、複習計畫等。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運營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14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SOP、事故復盤、版本更新、制度、Runbook、上線檢查等。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自動化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1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自動化流程藍圖。</w:t>
            </w:r>
          </w:p>
        </w:tc>
      </w:tr>
    </w:tbl>
    <w:p/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七、重點技能群介紹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技能群</w:t>
            </w:r>
          </w:p>
        </w:tc>
        <w:tc>
          <w:tcPr>
            <w:tcW w:type="dxa" w:w="5083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可處理任務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文檔交付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PPT大綱、Word文檔、PDF報告、Markdown文檔、文稿轉PPT、資料包簡報、Excel模板設計、兩份文檔對比。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圖片與設計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AI圖片生成、海報設計、生圖提示詞導演、商品攝影生圖、Logo創意簡報、角色設定生圖、漫畫分鏡生圖、室內設計生圖。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影片製作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即夢視頻、分鏡腳本、短視頻腳本、視頻廣告腳本、即夢鏡頭提示詞、即夢參考圖視頻。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微新/超好生醫可用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活動海報、課程 PPT、LINE 文案、產品介紹、經銷商教育、顧客問候、報名頁文案、短影片腳本。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商務與法務初篩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合同審閱、合同摘要表、法務風險初篩、法務需求收集表、隱私政策草案、用戶協議草案。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數據與報表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數據分析、數據洞察報告、表格公式助手、表格轉報告、儀表盤KPI設計、轉化漏斗分析。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銷售與客服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銷售郵件、銷售異議處理、方案書生成、CRM下一步動作、客服回覆、投訴處理、退款政策說明。</w:t>
            </w:r>
          </w:p>
        </w:tc>
      </w:tr>
    </w:tbl>
    <w:p/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八、AI 繪圖功能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AI 繪圖頁面目前顯示模型為 gpt-image-2，支援提示詞與參考圖。畫幅可選 1:1、竖图、横图，尺寸可選 1K、2K、4K。參考圖可直接上傳，也可從素材庫點選。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適合製作活動海報、產品主視覺、社群貼文圖、課程宣傳圖。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可搭配「生圖提示詞導演」先整理提示詞，再進入 AI 繪圖生成圖片。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若要維持品牌一致性，應固定角色、配色、標語、Logo 與禁用元素。</w:t>
      </w:r>
    </w:p>
    <w:p>
      <w:r>
        <w:drawing>
          <wp:inline xmlns:a="http://schemas.openxmlformats.org/drawingml/2006/main" xmlns:pic="http://schemas.openxmlformats.org/drawingml/2006/picture">
            <wp:extent cx="5760720" cy="56007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anxin_skill_center_capture_ai-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0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圖：AI 繪圖工作台截圖。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九、AI 影片功能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AI 影片工作台目前顯示模型 video-ds-2.0，支援文生影片、圖生影片、首尾幀、多幀故事等模式，時長可選 5 秒、8 秒、10 秒，畫幅可選 16:9、9:16、1:1、4:3、3:4。頁面也提供電影運鏡、產品展示、人物故事、參考一致等快速提示方向。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適合短影片開場、產品展示、活動宣傳、課程預告、社群曝光素材。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若要用於微新/超好生醫，建議先用「分鏡腳本」或「短視頻腳本」技能寫好畫面與旁白。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影片生成完成後可直接播放、存入素材庫或下載。</w:t>
      </w:r>
    </w:p>
    <w:p>
      <w:r>
        <w:drawing>
          <wp:inline xmlns:a="http://schemas.openxmlformats.org/drawingml/2006/main" xmlns:pic="http://schemas.openxmlformats.org/drawingml/2006/picture">
            <wp:extent cx="5760720" cy="56007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anxin_skill_center_capture_ai-vide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0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圖：AI 影片工作台截圖。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十、素材庫功能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素材庫可集中管理自己上傳與 AI 生成的素材。頁面顯示支援圖片、影片、PDF、PPT、Word、Markdown、表格等文件，多選上傳後會自動分類。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可做為品牌素材、活動素材、產品照片、課程文件與簡報來源的集中入口。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AI 聊天、AI 繪圖、AI 影片產生的成果可保存回素材庫，形成可重複使用的資料池。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建議建立固定命名規則，例如：日期_活動_用途_版本，方便搜尋與再次生成。</w:t>
      </w:r>
    </w:p>
    <w:p>
      <w:r>
        <w:drawing>
          <wp:inline xmlns:a="http://schemas.openxmlformats.org/drawingml/2006/main" xmlns:pic="http://schemas.openxmlformats.org/drawingml/2006/picture">
            <wp:extent cx="5760720" cy="56007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anxin_skill_center_capture_ai-library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0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圖：素材庫頁面截圖。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十一、API、控制台與工具串接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官方教程提供多種工具串接方式，適合較進階的工作流程。主要概念如下：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項目</w:t>
            </w:r>
          </w:p>
        </w:tc>
        <w:tc>
          <w:tcPr>
            <w:tcW w:type="dxa" w:w="5083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說明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API Key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登入藍星 AI 後建立或複製密鑰，用於外部工具與模型呼叫。Key 不應貼到公開聊天或截圖。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Base URL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OpenAI/Codex 相容通常使用 https://lanxinai.com/v1；Claude Code 多數情境使用 https://lanxinai.com；完整 Messages 端點可用 https://lanxinai.com/v1/messages。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模型名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模型名需與渠道狀態展示一致，不建議手動猜大小寫或後綴。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分組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API Key 所屬分組決定能訪問哪些模型。渠道正常但不能用時，常見原因是分組不包含該模型。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渠道狀態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用於確認後端模型通道是否健康。大任務前建議先確認。</w:t>
            </w:r>
          </w:p>
        </w:tc>
      </w:tr>
      <w:tr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倍率與用量</w:t>
            </w:r>
          </w:p>
        </w:tc>
        <w:tc>
          <w:tcPr>
            <w:tcW w:type="dxa" w:w="5083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不同模型與分組消耗不同，應以控制台、訂單與使用記錄為準。</w:t>
            </w:r>
          </w:p>
        </w:tc>
      </w:tr>
    </w:tbl>
    <w:p/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十二、微新國際 / 超好生醫可導入場景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389"/>
        <w:gridCol w:w="3389"/>
        <w:gridCol w:w="3389"/>
      </w:tblGrid>
      <w:tr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場景</w:t>
            </w:r>
          </w:p>
        </w:tc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建議使用技能</w:t>
            </w:r>
          </w:p>
        </w:tc>
        <w:tc>
          <w:tcPr>
            <w:tcW w:type="dxa" w:w="3389"/>
            <w:shd w:fill="12336B"/>
            <w:vAlign w:val="center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/>
                <w:color w:val="FFFFFF"/>
                <w:sz w:val="20"/>
              </w:rPr>
              <w:t>可產出成果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活動報名宣傳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海報設計、社媒文案包、LINE 文案、PPT 大綱、Word 文檔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活動圖、LINE 發文、報名說明、講師簡介、課程簡報。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經銷商教育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課程大綱設計、PPT 大綱、學習筆記整理、題庫生成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50 分鐘課程、講義、問答題、課後作業。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產品推廣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電商詳情頁、商品攝影生圖、短視頻腳本、產品展示影片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產品賣點、詳情頁、短影片腳本、主視覺。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顧客關懷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客服回覆、社群運營計畫、Newsletter 寫作、品牌語氣庫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節慶問候、健康關懷文、售後回覆、會員經營話術。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團隊管理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SOP 流程、周報月報、會議紀要、專案狀態更新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流程文件、團隊報告、會議追蹤、任務表。</w:t>
            </w:r>
          </w:p>
        </w:tc>
      </w:tr>
      <w:tr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市場與銷售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客戶畫像生成器、ICP 理想客戶定義、銷售異議處理、方案書生成</w:t>
            </w:r>
          </w:p>
        </w:tc>
        <w:tc>
          <w:tcPr>
            <w:tcW w:type="dxa" w:w="3389"/>
            <w:vAlign w:val="top"/>
          </w:tcPr>
          <w:p>
            <w:r>
              <w:rPr>
                <w:rFonts w:ascii="Microsoft JhengHei" w:hAnsi="Microsoft JhengHei" w:eastAsia="Microsoft JhengHei"/>
                <w:sz w:val="20"/>
              </w:rPr>
            </w:r>
            <w:r>
              <w:rPr>
                <w:rFonts w:ascii="Microsoft JhengHei" w:hAnsi="Microsoft JhengHei" w:eastAsia="Microsoft JhengHei"/>
                <w:b w:val="0"/>
                <w:sz w:val="20"/>
              </w:rPr>
              <w:t>客群定位、成交話術、商機跟進、招商方案。</w:t>
            </w:r>
          </w:p>
        </w:tc>
      </w:tr>
    </w:tbl>
    <w:p/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十三、建議導入方式</w:t>
      </w:r>
    </w:p>
    <w:p>
      <w:pPr>
        <w:pStyle w:val="ListNumber"/>
      </w:pPr>
      <w:r>
        <w:rPr>
          <w:rFonts w:ascii="Microsoft JhengHei" w:hAnsi="Microsoft JhengHei" w:eastAsia="Microsoft JhengHei"/>
          <w:sz w:val="21"/>
        </w:rPr>
        <w:t>先挑 5 個最常用技能：Word 文檔、PPT 大綱、社媒文案包、海報設計、短視頻腳本。</w:t>
      </w:r>
    </w:p>
    <w:p>
      <w:pPr>
        <w:pStyle w:val="ListNumber"/>
      </w:pPr>
      <w:r>
        <w:rPr>
          <w:rFonts w:ascii="Microsoft JhengHei" w:hAnsi="Microsoft JhengHei" w:eastAsia="Microsoft JhengHei"/>
          <w:sz w:val="21"/>
        </w:rPr>
        <w:t>建立品牌固定資料：微新國際介紹、超好生醫介紹、產品資料、禁用字、品牌語氣、常用活動格式。</w:t>
      </w:r>
    </w:p>
    <w:p>
      <w:pPr>
        <w:pStyle w:val="ListNumber"/>
      </w:pPr>
      <w:r>
        <w:rPr>
          <w:rFonts w:ascii="Microsoft JhengHei" w:hAnsi="Microsoft JhengHei" w:eastAsia="Microsoft JhengHei"/>
          <w:sz w:val="21"/>
        </w:rPr>
        <w:t>把常用輸出做成模板：活動報名文、課程簡報、產品介紹、LINE 問候、經銷商教育。</w:t>
      </w:r>
    </w:p>
    <w:p>
      <w:pPr>
        <w:pStyle w:val="ListNumber"/>
      </w:pPr>
      <w:r>
        <w:rPr>
          <w:rFonts w:ascii="Microsoft JhengHei" w:hAnsi="Microsoft JhengHei" w:eastAsia="Microsoft JhengHei"/>
          <w:sz w:val="21"/>
        </w:rPr>
        <w:t>每次生成內容後保留最終版到素材庫或手機助理總覽，方便下次再用。</w:t>
      </w:r>
    </w:p>
    <w:p>
      <w:pPr>
        <w:pStyle w:val="ListNumber"/>
      </w:pPr>
      <w:r>
        <w:rPr>
          <w:rFonts w:ascii="Microsoft JhengHei" w:hAnsi="Microsoft JhengHei" w:eastAsia="Microsoft JhengHei"/>
          <w:sz w:val="21"/>
        </w:rPr>
        <w:t>正式對外前人工審稿，尤其是法規、醫療健康宣稱、價格、活動時間與報名資訊。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十四、限制與注意事項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AI 生成內容可能出錯，重要資訊必須人工核對。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健康、生醫、保健、化粧品相關內容要特別注意法規與宣稱邊界。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合約、法務、財務與投資內容只能當初步整理，不等於正式專業意見。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AI 繪圖與影片若使用人物、品牌、Logo、產品照片，需注意授權與肖像權。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API Key 與帳號密碼不可放入公開文件、截圖或群組。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不同模型與技能可能有不同費率與等待時間，實際以平台控制台為準。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十五、結論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藍星 AI 技能中心的價值不只是「聊天」，而是把常見工作拆成可直接點選的任務技能。對微新國際與超好生醫而言，最值得優先導入的是內容產出、活動宣傳、簡報文件、短影片素材、顧客關懷、銷售客服與團隊 SOP。</w:t>
      </w:r>
    </w:p>
    <w:p>
      <w:pPr>
        <w:spacing w:line="300" w:lineRule="auto"/>
      </w:pPr>
      <w:r>
        <w:rPr>
          <w:rFonts w:ascii="Microsoft JhengHei" w:hAnsi="Microsoft JhengHei" w:eastAsia="Microsoft JhengHei"/>
          <w:sz w:val="21"/>
        </w:rPr>
        <w:t>若後續要把手機助理商品化，藍星 AI 可作為內容生成與多模型工具入口之一，但仍需要建立標準流程、審稿規則、素材管理、客戶授權與費用控管機制。</w:t>
      </w:r>
    </w:p>
    <w:p>
      <w:pPr>
        <w:pStyle w:val="Heading1"/>
      </w:pPr>
      <w:r>
        <w:rPr>
          <w:rFonts w:ascii="Microsoft JhengHei" w:hAnsi="Microsoft JhengHei" w:eastAsia="Microsoft JhengHei"/>
          <w:color w:val="12336B"/>
        </w:rPr>
        <w:t>附註：本文件依據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藍星 AI 聚合平台公開首頁：模型廣場、AI 繪圖、AI 影片、控制台與 11+ Providers。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藍星 AI 官方使用教程：Base URL、API Key、模型分組、渠道狀態、Claude Code、Codex、Gemini CLI、CC Switch。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登入後頁面：AI 聊天、AI 繪圖、AI 影片、素材庫、技能中心。</w:t>
      </w:r>
    </w:p>
    <w:p>
      <w:pPr>
        <w:pStyle w:val="ListBullet"/>
      </w:pPr>
      <w:r>
        <w:rPr>
          <w:rFonts w:ascii="Microsoft JhengHei" w:hAnsi="Microsoft JhengHei" w:eastAsia="Microsoft JhengHei"/>
          <w:sz w:val="21"/>
        </w:rPr>
        <w:t>截圖與頁面資訊整理時間：2026-06-28。</w:t>
      </w:r>
    </w:p>
    <w:sectPr w:rsidR="00FC693F" w:rsidRPr="0006063C" w:rsidSect="00034616">
      <w:pgSz w:w="12240" w:h="15840"/>
      <w:pgMar w:top="936" w:right="1037" w:bottom="936" w:left="10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Microsoft JhengHei" w:hAnsi="Microsoft JhengHei" w:eastAsia="Microsoft JhengHe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